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FA610F" w:rsidTr="005965B2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FA610F" w:rsidRDefault="00FA610F" w:rsidP="005965B2">
            <w:pPr>
              <w:rPr>
                <w:sz w:val="16"/>
                <w:szCs w:val="16"/>
                <w:lang w:val="sr-Cyrl-CS"/>
              </w:rPr>
            </w:pPr>
          </w:p>
          <w:p w:rsidR="00FA610F" w:rsidRPr="006953D8" w:rsidRDefault="00FA610F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FA610F" w:rsidRPr="004D5594" w:rsidRDefault="00FA610F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FA610F" w:rsidRPr="00C554A6" w:rsidRDefault="00FA610F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FA610F" w:rsidRPr="00677DE0" w:rsidTr="005965B2">
        <w:tc>
          <w:tcPr>
            <w:tcW w:w="1437" w:type="dxa"/>
          </w:tcPr>
          <w:p w:rsidR="00FA610F" w:rsidRPr="00C554A6" w:rsidRDefault="00FA610F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FA610F" w:rsidRPr="00D3340F" w:rsidRDefault="007558C5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76</w:t>
            </w:r>
            <w:r w:rsidR="00FA610F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FA610F" w:rsidRPr="00735EAF" w:rsidRDefault="00FA610F" w:rsidP="005965B2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 </w:t>
            </w:r>
            <w:r w:rsidRPr="00373095">
              <w:rPr>
                <w:b/>
                <w:sz w:val="28"/>
                <w:szCs w:val="28"/>
                <w:lang w:val="sr-Cyrl-CS"/>
              </w:rPr>
              <w:t xml:space="preserve"> Футур </w:t>
            </w:r>
            <w:r w:rsidRPr="00373095">
              <w:rPr>
                <w:b/>
                <w:sz w:val="28"/>
                <w:szCs w:val="28"/>
              </w:rPr>
              <w:t>I</w:t>
            </w:r>
          </w:p>
          <w:p w:rsidR="00FA610F" w:rsidRPr="00817475" w:rsidRDefault="00FA610F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FA610F" w:rsidRPr="00677DE0" w:rsidTr="005965B2">
        <w:trPr>
          <w:trHeight w:val="228"/>
        </w:trPr>
        <w:tc>
          <w:tcPr>
            <w:tcW w:w="8856" w:type="dxa"/>
            <w:gridSpan w:val="4"/>
          </w:tcPr>
          <w:p w:rsidR="00FA610F" w:rsidRPr="00863F97" w:rsidRDefault="00FA610F" w:rsidP="005965B2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373095">
              <w:rPr>
                <w:sz w:val="28"/>
                <w:szCs w:val="28"/>
                <w:lang w:val="sr-Cyrl-CS"/>
              </w:rPr>
              <w:t>Обрада новог глаголског облика, његово значење, функција и грађе</w:t>
            </w:r>
            <w:r>
              <w:rPr>
                <w:sz w:val="28"/>
                <w:szCs w:val="28"/>
                <w:lang w:val="sr-Cyrl-CS"/>
              </w:rPr>
              <w:t>ње;</w:t>
            </w:r>
            <w:r w:rsidRPr="00373095">
              <w:rPr>
                <w:sz w:val="28"/>
                <w:szCs w:val="28"/>
                <w:lang w:val="sr-Cyrl-CS"/>
              </w:rPr>
              <w:t xml:space="preserve"> развијање</w:t>
            </w:r>
            <w:r>
              <w:rPr>
                <w:sz w:val="28"/>
                <w:szCs w:val="28"/>
                <w:lang w:val="sr-Cyrl-CS"/>
              </w:rPr>
              <w:t xml:space="preserve"> креативног</w:t>
            </w:r>
            <w:r w:rsidRPr="00373095">
              <w:rPr>
                <w:sz w:val="28"/>
                <w:szCs w:val="28"/>
                <w:lang w:val="sr-Cyrl-CS"/>
              </w:rPr>
              <w:t xml:space="preserve"> језичког стваралаштва.</w:t>
            </w:r>
          </w:p>
        </w:tc>
      </w:tr>
      <w:tr w:rsidR="00FA610F" w:rsidRPr="00677DE0" w:rsidTr="005965B2">
        <w:trPr>
          <w:trHeight w:val="227"/>
        </w:trPr>
        <w:tc>
          <w:tcPr>
            <w:tcW w:w="8856" w:type="dxa"/>
            <w:gridSpan w:val="4"/>
          </w:tcPr>
          <w:p w:rsidR="00FA610F" w:rsidRPr="00B13A55" w:rsidRDefault="00FA610F" w:rsidP="005965B2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FA610F" w:rsidRPr="00677DE0" w:rsidTr="005965B2">
        <w:trPr>
          <w:trHeight w:val="227"/>
        </w:trPr>
        <w:tc>
          <w:tcPr>
            <w:tcW w:w="8856" w:type="dxa"/>
            <w:gridSpan w:val="4"/>
          </w:tcPr>
          <w:p w:rsidR="00FA610F" w:rsidRPr="009747B1" w:rsidRDefault="00FA610F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</w:p>
        </w:tc>
      </w:tr>
      <w:tr w:rsidR="00FA610F" w:rsidRPr="00677DE0" w:rsidTr="005965B2">
        <w:trPr>
          <w:trHeight w:val="227"/>
        </w:trPr>
        <w:tc>
          <w:tcPr>
            <w:tcW w:w="8856" w:type="dxa"/>
            <w:gridSpan w:val="4"/>
          </w:tcPr>
          <w:p w:rsidR="00FA610F" w:rsidRPr="002F45CB" w:rsidRDefault="00FA610F" w:rsidP="005965B2">
            <w:pPr>
              <w:rPr>
                <w:sz w:val="18"/>
                <w:szCs w:val="18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Дијалошка, метода рада на тексту</w:t>
            </w:r>
            <w:r w:rsidR="002F45CB">
              <w:rPr>
                <w:sz w:val="28"/>
                <w:szCs w:val="28"/>
                <w:lang w:val="sr-Cyrl-CS"/>
              </w:rPr>
              <w:t>, индуктивно - дедуктивна</w:t>
            </w:r>
          </w:p>
        </w:tc>
      </w:tr>
      <w:tr w:rsidR="00FA610F" w:rsidRPr="009E06EE" w:rsidTr="005965B2">
        <w:trPr>
          <w:trHeight w:val="227"/>
        </w:trPr>
        <w:tc>
          <w:tcPr>
            <w:tcW w:w="8856" w:type="dxa"/>
            <w:gridSpan w:val="4"/>
          </w:tcPr>
          <w:p w:rsidR="00FA610F" w:rsidRPr="00052DD3" w:rsidRDefault="00FA610F" w:rsidP="00424C89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424C89">
              <w:rPr>
                <w:sz w:val="28"/>
                <w:szCs w:val="28"/>
                <w:lang w:val="sr-Cyrl-CS"/>
              </w:rPr>
              <w:t>Српски језик</w:t>
            </w:r>
            <w:r>
              <w:rPr>
                <w:sz w:val="28"/>
                <w:szCs w:val="28"/>
                <w:lang w:val="sr-Cyrl-CS"/>
              </w:rPr>
              <w:t xml:space="preserve">, стр. </w:t>
            </w:r>
            <w:r w:rsidR="00424C89">
              <w:rPr>
                <w:sz w:val="28"/>
                <w:szCs w:val="28"/>
                <w:lang w:val="sr-Cyrl-CS"/>
              </w:rPr>
              <w:t xml:space="preserve">52 – 53, Радна свеска, стр. 41 </w:t>
            </w:r>
            <w:r w:rsidR="009D161F">
              <w:rPr>
                <w:sz w:val="28"/>
                <w:szCs w:val="28"/>
                <w:lang w:val="sr-Cyrl-CS"/>
              </w:rPr>
              <w:t>–</w:t>
            </w:r>
            <w:r w:rsidR="00424C89">
              <w:rPr>
                <w:sz w:val="28"/>
                <w:szCs w:val="28"/>
                <w:lang w:val="sr-Cyrl-CS"/>
              </w:rPr>
              <w:t xml:space="preserve"> 43</w:t>
            </w:r>
            <w:r w:rsidR="009D161F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C946D8" w:rsidTr="00275507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C946D8" w:rsidRDefault="00C946D8" w:rsidP="00275507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разумеју појам и значење футура као глаголског облика, знају како се гради и препознају га у реченици. СЈ.1.3.10. СЈ.2.3.8.</w:t>
            </w:r>
          </w:p>
        </w:tc>
      </w:tr>
    </w:tbl>
    <w:p w:rsidR="00FA610F" w:rsidRPr="009E06EE" w:rsidRDefault="00FA610F" w:rsidP="00FA610F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FA610F" w:rsidRPr="009E06EE" w:rsidTr="005965B2">
        <w:trPr>
          <w:trHeight w:hRule="exact" w:val="284"/>
        </w:trPr>
        <w:tc>
          <w:tcPr>
            <w:tcW w:w="8856" w:type="dxa"/>
          </w:tcPr>
          <w:p w:rsidR="00FA610F" w:rsidRPr="00C554A6" w:rsidRDefault="00FA610F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FA610F" w:rsidRPr="00677DE0" w:rsidTr="005965B2">
        <w:tc>
          <w:tcPr>
            <w:tcW w:w="8856" w:type="dxa"/>
          </w:tcPr>
          <w:p w:rsidR="00FA610F" w:rsidRPr="00C554A6" w:rsidRDefault="00FA610F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424C89" w:rsidRDefault="00FA610F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</w:t>
            </w:r>
          </w:p>
          <w:p w:rsidR="00FA610F" w:rsidRPr="00373095" w:rsidRDefault="00424C89" w:rsidP="00424C89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FA610F" w:rsidRPr="00373095">
              <w:rPr>
                <w:sz w:val="28"/>
                <w:szCs w:val="28"/>
                <w:lang w:val="sr-Cyrl-CS"/>
              </w:rPr>
              <w:t>У уводном делу часа обнављају се знања о будућем времену из претходних разреда.</w:t>
            </w:r>
          </w:p>
          <w:p w:rsidR="00FA610F" w:rsidRPr="00066E83" w:rsidRDefault="00FA610F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FA610F" w:rsidRPr="00677DE0" w:rsidTr="005965B2">
        <w:tc>
          <w:tcPr>
            <w:tcW w:w="8856" w:type="dxa"/>
          </w:tcPr>
          <w:p w:rsidR="00FA610F" w:rsidRDefault="00FA610F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424C89" w:rsidRDefault="00FA610F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</w:t>
            </w:r>
          </w:p>
          <w:p w:rsidR="00FA610F" w:rsidRDefault="00424C89" w:rsidP="00424C89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FA610F" w:rsidRPr="00373095">
              <w:rPr>
                <w:sz w:val="28"/>
                <w:szCs w:val="28"/>
                <w:lang w:val="sr-Cyrl-CS"/>
              </w:rPr>
              <w:t>Затим се у фронталном раду проу</w:t>
            </w:r>
            <w:r>
              <w:rPr>
                <w:sz w:val="28"/>
                <w:szCs w:val="28"/>
                <w:lang w:val="sr-Cyrl-CS"/>
              </w:rPr>
              <w:t>чава текст о футуру на страни 52</w:t>
            </w:r>
            <w:r w:rsidR="00FA610F">
              <w:rPr>
                <w:sz w:val="28"/>
                <w:szCs w:val="28"/>
                <w:lang w:val="sr-Cyrl-CS"/>
              </w:rPr>
              <w:t xml:space="preserve"> у</w:t>
            </w:r>
            <w:r w:rsidR="00FA610F" w:rsidRPr="00373095">
              <w:rPr>
                <w:sz w:val="28"/>
                <w:szCs w:val="28"/>
                <w:lang w:val="sr-Cyrl-CS"/>
              </w:rPr>
              <w:t xml:space="preserve"> </w:t>
            </w:r>
            <w:r>
              <w:rPr>
                <w:b/>
                <w:i/>
                <w:iCs/>
                <w:sz w:val="28"/>
                <w:szCs w:val="28"/>
                <w:lang w:val="sr-Cyrl-CS"/>
              </w:rPr>
              <w:t>Српском језику</w:t>
            </w:r>
            <w:r w:rsidR="00FA610F" w:rsidRPr="00373095">
              <w:rPr>
                <w:sz w:val="28"/>
                <w:szCs w:val="28"/>
                <w:lang w:val="sr-Cyrl-CS"/>
              </w:rPr>
              <w:t xml:space="preserve">, </w:t>
            </w:r>
            <w:r w:rsidR="00FA610F">
              <w:rPr>
                <w:sz w:val="28"/>
                <w:szCs w:val="28"/>
                <w:lang w:val="sr-Cyrl-CS"/>
              </w:rPr>
              <w:t>при чему</w:t>
            </w:r>
            <w:r w:rsidR="00FA610F" w:rsidRPr="00373095">
              <w:rPr>
                <w:sz w:val="28"/>
                <w:szCs w:val="28"/>
                <w:lang w:val="sr-Cyrl-CS"/>
              </w:rPr>
              <w:t xml:space="preserve"> се ученици вежбају у техникама учења: анализи примера, извла</w:t>
            </w:r>
            <w:r w:rsidR="00FA610F">
              <w:rPr>
                <w:sz w:val="28"/>
                <w:szCs w:val="28"/>
                <w:lang w:val="sr-Cyrl-CS"/>
              </w:rPr>
              <w:t>чењу закључака, увежбавању и др:</w:t>
            </w:r>
          </w:p>
          <w:p w:rsidR="00FA610F" w:rsidRDefault="00FA610F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На примеру текста </w:t>
            </w:r>
            <w:r w:rsidRPr="00AA7974">
              <w:rPr>
                <w:b/>
                <w:i/>
                <w:sz w:val="28"/>
                <w:szCs w:val="28"/>
                <w:lang w:val="sr-Cyrl-CS"/>
              </w:rPr>
              <w:t>Шта ће бити</w:t>
            </w:r>
            <w:r>
              <w:rPr>
                <w:sz w:val="28"/>
                <w:szCs w:val="28"/>
                <w:lang w:val="sr-Cyrl-CS"/>
              </w:rPr>
              <w:t xml:space="preserve"> уочавамо облике будућег времена (</w:t>
            </w:r>
            <w:r w:rsidRPr="00AA7974">
              <w:rPr>
                <w:b/>
                <w:i/>
                <w:sz w:val="28"/>
                <w:szCs w:val="28"/>
                <w:lang w:val="sr-Cyrl-CS"/>
              </w:rPr>
              <w:t>доћи ће, ићи ћемо, ронићеш, играћеш</w:t>
            </w:r>
            <w:r>
              <w:rPr>
                <w:sz w:val="28"/>
                <w:szCs w:val="28"/>
                <w:lang w:val="sr-Cyrl-CS"/>
              </w:rPr>
              <w:t>...).</w:t>
            </w:r>
          </w:p>
          <w:p w:rsidR="00FA610F" w:rsidRDefault="00FA610F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Дефинишемо футур као </w:t>
            </w:r>
            <w:r w:rsidRPr="00AA7974">
              <w:rPr>
                <w:b/>
                <w:i/>
                <w:sz w:val="28"/>
                <w:szCs w:val="28"/>
                <w:lang w:val="sr-Cyrl-CS"/>
              </w:rPr>
              <w:t>глаголски облик којим се означава радња која ће се вршити или извршити у будућности, после тренутка говорења</w:t>
            </w:r>
            <w:r>
              <w:rPr>
                <w:sz w:val="28"/>
                <w:szCs w:val="28"/>
                <w:lang w:val="sr-Cyrl-CS"/>
              </w:rPr>
              <w:t>.</w:t>
            </w:r>
          </w:p>
          <w:p w:rsidR="00FA610F" w:rsidRDefault="00FA610F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Грађење: од краћег облика презента помоћног глагола хтети и инфинитива глагола који се мења (</w:t>
            </w:r>
            <w:r w:rsidRPr="00AA7974">
              <w:rPr>
                <w:b/>
                <w:i/>
                <w:sz w:val="28"/>
                <w:szCs w:val="28"/>
                <w:lang w:val="sr-Cyrl-CS"/>
              </w:rPr>
              <w:t>ја ћу доћи, ти ћеш доћи, он ће доћи, ми ћемо доћи, ви ћете доћ</w:t>
            </w:r>
            <w:r>
              <w:rPr>
                <w:b/>
                <w:i/>
                <w:sz w:val="28"/>
                <w:szCs w:val="28"/>
                <w:lang w:val="sr-Cyrl-CS"/>
              </w:rPr>
              <w:t>и</w:t>
            </w:r>
            <w:r w:rsidRPr="00AA7974">
              <w:rPr>
                <w:b/>
                <w:i/>
                <w:sz w:val="28"/>
                <w:szCs w:val="28"/>
                <w:lang w:val="sr-Cyrl-CS"/>
              </w:rPr>
              <w:t>, они ће доћи</w:t>
            </w:r>
            <w:r>
              <w:rPr>
                <w:sz w:val="28"/>
                <w:szCs w:val="28"/>
                <w:lang w:val="sr-Cyrl-CS"/>
              </w:rPr>
              <w:t>).</w:t>
            </w:r>
          </w:p>
          <w:p w:rsidR="00FA610F" w:rsidRDefault="00FA610F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Ученици мењају глагол </w:t>
            </w:r>
            <w:r w:rsidR="00424C89">
              <w:rPr>
                <w:b/>
                <w:i/>
                <w:sz w:val="28"/>
                <w:szCs w:val="28"/>
                <w:lang w:val="sr-Cyrl-CS"/>
              </w:rPr>
              <w:t>цртати</w:t>
            </w:r>
            <w:r w:rsidRPr="00AA7974">
              <w:rPr>
                <w:b/>
                <w:i/>
                <w:sz w:val="28"/>
                <w:szCs w:val="28"/>
                <w:lang w:val="sr-Cyrl-CS"/>
              </w:rPr>
              <w:t xml:space="preserve"> </w:t>
            </w:r>
            <w:r>
              <w:rPr>
                <w:sz w:val="28"/>
                <w:szCs w:val="28"/>
                <w:lang w:val="sr-Cyrl-CS"/>
              </w:rPr>
              <w:t>у футуру.</w:t>
            </w:r>
          </w:p>
          <w:p w:rsidR="00FA610F" w:rsidRDefault="00C946D8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Глаголи</w:t>
            </w:r>
            <w:r w:rsidR="00FA610F">
              <w:rPr>
                <w:sz w:val="28"/>
                <w:szCs w:val="28"/>
                <w:lang w:val="sr-Cyrl-CS"/>
              </w:rPr>
              <w:t xml:space="preserve"> који се у инфинитиву завршавају на – ти могу имати и просте облике футура (</w:t>
            </w:r>
            <w:r w:rsidR="00FA610F" w:rsidRPr="00AA7974">
              <w:rPr>
                <w:b/>
                <w:i/>
                <w:sz w:val="28"/>
                <w:szCs w:val="28"/>
                <w:lang w:val="sr-Cyrl-CS"/>
              </w:rPr>
              <w:t>играћу, играћеш, играће, иг</w:t>
            </w:r>
            <w:r w:rsidR="00FA610F">
              <w:rPr>
                <w:b/>
                <w:i/>
                <w:sz w:val="28"/>
                <w:szCs w:val="28"/>
                <w:lang w:val="sr-Cyrl-CS"/>
              </w:rPr>
              <w:t>ра</w:t>
            </w:r>
            <w:r w:rsidR="00FA610F" w:rsidRPr="00AA7974">
              <w:rPr>
                <w:b/>
                <w:i/>
                <w:sz w:val="28"/>
                <w:szCs w:val="28"/>
                <w:lang w:val="sr-Cyrl-CS"/>
              </w:rPr>
              <w:t>ћемо, играћете, играће</w:t>
            </w:r>
            <w:r w:rsidR="00FA610F">
              <w:rPr>
                <w:sz w:val="28"/>
                <w:szCs w:val="28"/>
                <w:lang w:val="sr-Cyrl-CS"/>
              </w:rPr>
              <w:t>).</w:t>
            </w:r>
          </w:p>
          <w:p w:rsidR="00FA610F" w:rsidRDefault="00424C89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Глаголи</w:t>
            </w:r>
            <w:r w:rsidR="00FA610F">
              <w:rPr>
                <w:sz w:val="28"/>
                <w:szCs w:val="28"/>
                <w:lang w:val="sr-Cyrl-CS"/>
              </w:rPr>
              <w:t xml:space="preserve"> који се у инфинитиву завршавају на –ћи могу градити само сложене облике футура.</w:t>
            </w:r>
          </w:p>
          <w:p w:rsidR="00FA610F" w:rsidRPr="00AA7974" w:rsidRDefault="00FA610F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 нас</w:t>
            </w:r>
            <w:r w:rsidR="00424C89">
              <w:rPr>
                <w:sz w:val="28"/>
                <w:szCs w:val="28"/>
                <w:lang w:val="sr-Cyrl-CS"/>
              </w:rPr>
              <w:t xml:space="preserve">тавку часа ученици раде вежбе у </w:t>
            </w:r>
            <w:r w:rsidR="00424C89" w:rsidRPr="00424C89">
              <w:rPr>
                <w:b/>
                <w:i/>
                <w:sz w:val="28"/>
                <w:szCs w:val="28"/>
                <w:lang w:val="sr-Cyrl-CS"/>
              </w:rPr>
              <w:t>Радној свесци</w:t>
            </w:r>
            <w:r w:rsidR="00424C89">
              <w:rPr>
                <w:sz w:val="28"/>
                <w:szCs w:val="28"/>
                <w:lang w:val="sr-Cyrl-CS"/>
              </w:rPr>
              <w:t xml:space="preserve">, стр, 41 </w:t>
            </w:r>
            <w:r w:rsidR="009D161F">
              <w:rPr>
                <w:sz w:val="28"/>
                <w:szCs w:val="28"/>
                <w:lang w:val="sr-Cyrl-CS"/>
              </w:rPr>
              <w:t>–</w:t>
            </w:r>
            <w:r w:rsidR="00424C89">
              <w:rPr>
                <w:sz w:val="28"/>
                <w:szCs w:val="28"/>
                <w:lang w:val="sr-Cyrl-CS"/>
              </w:rPr>
              <w:t xml:space="preserve"> 43</w:t>
            </w:r>
            <w:bookmarkStart w:id="0" w:name="_GoBack"/>
            <w:bookmarkEnd w:id="0"/>
            <w:r w:rsidR="009D161F">
              <w:rPr>
                <w:sz w:val="28"/>
                <w:szCs w:val="28"/>
                <w:lang w:val="sr-Cyrl-CS"/>
              </w:rPr>
              <w:t xml:space="preserve"> </w:t>
            </w:r>
          </w:p>
          <w:p w:rsidR="00FA610F" w:rsidRPr="003868E9" w:rsidRDefault="00FA610F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FA610F" w:rsidRPr="00677DE0" w:rsidTr="005965B2">
        <w:tc>
          <w:tcPr>
            <w:tcW w:w="8856" w:type="dxa"/>
          </w:tcPr>
          <w:p w:rsidR="00FA610F" w:rsidRPr="00C554A6" w:rsidRDefault="00FA610F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424C89" w:rsidRDefault="00FA610F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</w:t>
            </w:r>
          </w:p>
          <w:p w:rsidR="00424C89" w:rsidRPr="00373095" w:rsidRDefault="00424C89" w:rsidP="00424C89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До краја часа проверавамо решења и утврђујемо градиво о футуру првом.</w:t>
            </w:r>
          </w:p>
          <w:p w:rsidR="00FA610F" w:rsidRPr="004D7E27" w:rsidRDefault="00FA610F" w:rsidP="005965B2">
            <w:pPr>
              <w:jc w:val="both"/>
              <w:rPr>
                <w:b/>
                <w:i/>
                <w:lang w:val="sr-Cyrl-CS"/>
              </w:rPr>
            </w:pPr>
          </w:p>
        </w:tc>
      </w:tr>
      <w:tr w:rsidR="00FA610F" w:rsidRPr="00677DE0" w:rsidTr="005965B2">
        <w:tc>
          <w:tcPr>
            <w:tcW w:w="8856" w:type="dxa"/>
          </w:tcPr>
          <w:p w:rsidR="00FA610F" w:rsidRDefault="00FA610F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FA610F" w:rsidRDefault="00FA610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A610F" w:rsidRDefault="00FA610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A610F" w:rsidRPr="005F4C5C" w:rsidRDefault="00FA610F" w:rsidP="005965B2">
            <w:pPr>
              <w:rPr>
                <w:i/>
                <w:sz w:val="20"/>
                <w:szCs w:val="20"/>
              </w:rPr>
            </w:pPr>
          </w:p>
          <w:p w:rsidR="00FA610F" w:rsidRDefault="00FA610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A610F" w:rsidRDefault="00FA610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A610F" w:rsidRDefault="00FA610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46D8" w:rsidRDefault="00C946D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46D8" w:rsidRDefault="00C946D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46D8" w:rsidRDefault="00C946D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46D8" w:rsidRDefault="00C946D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46D8" w:rsidRDefault="00C946D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46D8" w:rsidRDefault="00C946D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46D8" w:rsidRDefault="00C946D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46D8" w:rsidRDefault="00C946D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46D8" w:rsidRDefault="00C946D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46D8" w:rsidRDefault="00C946D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46D8" w:rsidRDefault="00C946D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946D8" w:rsidRDefault="00C946D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24C89" w:rsidRDefault="00424C8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24C89" w:rsidRDefault="00424C8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24C89" w:rsidRDefault="00424C8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24C89" w:rsidRDefault="00424C8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24C89" w:rsidRDefault="00424C8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24C89" w:rsidRDefault="00424C8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24C89" w:rsidRDefault="00424C8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24C89" w:rsidRDefault="00424C8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24C89" w:rsidRDefault="00424C8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24C89" w:rsidRDefault="00424C8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24C89" w:rsidRDefault="00424C8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24C89" w:rsidRDefault="00424C8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24C89" w:rsidRDefault="00424C8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24C89" w:rsidRDefault="00424C8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24C89" w:rsidRDefault="00424C8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A610F" w:rsidRDefault="00FA610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A610F" w:rsidRPr="00C554A6" w:rsidRDefault="00FA610F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610F"/>
    <w:rsid w:val="0025080A"/>
    <w:rsid w:val="00257861"/>
    <w:rsid w:val="002F45CB"/>
    <w:rsid w:val="00424C89"/>
    <w:rsid w:val="007558C5"/>
    <w:rsid w:val="009D161F"/>
    <w:rsid w:val="00A30C03"/>
    <w:rsid w:val="00B902A2"/>
    <w:rsid w:val="00C946D8"/>
    <w:rsid w:val="00D5160B"/>
    <w:rsid w:val="00D87D95"/>
    <w:rsid w:val="00FA6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9644706-7724-47A9-AA43-8616E8700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610F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A61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24C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282</Words>
  <Characters>1611</Characters>
  <Application>Microsoft Office Word</Application>
  <DocSecurity>0</DocSecurity>
  <Lines>13</Lines>
  <Paragraphs>3</Paragraphs>
  <ScaleCrop>false</ScaleCrop>
  <Company/>
  <LinksUpToDate>false</LinksUpToDate>
  <CharactersWithSpaces>1890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6</cp:revision>
  <dcterms:created xsi:type="dcterms:W3CDTF">2013-08-25T09:43:00Z</dcterms:created>
  <dcterms:modified xsi:type="dcterms:W3CDTF">2015-02-03T11:13:00Z</dcterms:modified>
</cp:coreProperties>
</file>